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E" w:rsidRPr="00734C7E" w:rsidRDefault="00734C7E" w:rsidP="00734C7E">
      <w:pPr>
        <w:rPr>
          <w:rFonts w:ascii="Tahoma" w:eastAsia="Tahoma-Bold" w:hAnsi="Tahoma" w:cs="Tahoma-Bold"/>
          <w:b/>
          <w:bCs/>
          <w:sz w:val="22"/>
        </w:rPr>
      </w:pPr>
      <w:r>
        <w:rPr>
          <w:noProof/>
          <w:lang w:eastAsia="pl-PL"/>
        </w:rPr>
        <w:drawing>
          <wp:anchor distT="0" distB="0" distL="0" distR="0" simplePos="0" relativeHeight="251660288" behindDoc="1" locked="0" layoutInCell="1" allowOverlap="1" wp14:anchorId="5E03747E" wp14:editId="4598F92A">
            <wp:simplePos x="0" y="0"/>
            <wp:positionH relativeFrom="column">
              <wp:posOffset>-270510</wp:posOffset>
            </wp:positionH>
            <wp:positionV relativeFrom="paragraph">
              <wp:posOffset>-730250</wp:posOffset>
            </wp:positionV>
            <wp:extent cx="1703705" cy="482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705" cy="482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4C7E" w:rsidRDefault="00734C7E" w:rsidP="00734C7E">
      <w:pPr>
        <w:autoSpaceDE w:val="0"/>
        <w:ind w:left="-567" w:firstLine="567"/>
        <w:jc w:val="center"/>
        <w:rPr>
          <w:rFonts w:ascii="Tahoma" w:eastAsia="Tahoma-Bold" w:hAnsi="Tahoma" w:cs="Tahoma-Bold"/>
          <w:b/>
          <w:bCs/>
          <w:sz w:val="32"/>
          <w:szCs w:val="32"/>
        </w:rPr>
      </w:pPr>
      <w:r>
        <w:rPr>
          <w:rFonts w:ascii="Tahoma" w:eastAsia="Tahoma-Bold" w:hAnsi="Tahoma" w:cs="Tahoma-Bold"/>
          <w:b/>
          <w:bCs/>
          <w:sz w:val="22"/>
        </w:rPr>
        <w:tab/>
      </w:r>
      <w:r w:rsidRPr="00734C7E">
        <w:rPr>
          <w:rFonts w:ascii="Tahoma" w:eastAsia="Tahoma-Bold" w:hAnsi="Tahoma" w:cs="Tahoma-Bold"/>
          <w:b/>
          <w:bCs/>
          <w:sz w:val="32"/>
          <w:szCs w:val="32"/>
        </w:rPr>
        <w:t xml:space="preserve">Odpady </w:t>
      </w:r>
      <w:r>
        <w:rPr>
          <w:rFonts w:ascii="Tahoma" w:eastAsia="Tahoma-Bold" w:hAnsi="Tahoma" w:cs="Tahoma-Bold"/>
          <w:b/>
          <w:bCs/>
          <w:sz w:val="32"/>
          <w:szCs w:val="32"/>
        </w:rPr>
        <w:t>w</w:t>
      </w:r>
      <w:r w:rsidRPr="00734C7E">
        <w:rPr>
          <w:rFonts w:ascii="Tahoma" w:eastAsia="Tahoma-Bold" w:hAnsi="Tahoma" w:cs="Tahoma-Bold"/>
          <w:b/>
          <w:bCs/>
          <w:sz w:val="32"/>
          <w:szCs w:val="32"/>
        </w:rPr>
        <w:t xml:space="preserve">ielkogabarytowe, elektrośmieci, </w:t>
      </w:r>
    </w:p>
    <w:p w:rsidR="00734C7E" w:rsidRPr="00734C7E" w:rsidRDefault="00734C7E" w:rsidP="00734C7E">
      <w:pPr>
        <w:autoSpaceDE w:val="0"/>
        <w:ind w:left="-567" w:firstLine="567"/>
        <w:jc w:val="center"/>
        <w:rPr>
          <w:rFonts w:ascii="Tahoma" w:eastAsia="Tahoma-Bold" w:hAnsi="Tahoma" w:cs="Tahoma-Bold"/>
          <w:b/>
          <w:bCs/>
          <w:sz w:val="32"/>
          <w:szCs w:val="32"/>
        </w:rPr>
      </w:pPr>
      <w:r w:rsidRPr="00734C7E">
        <w:rPr>
          <w:rFonts w:ascii="Tahoma" w:eastAsia="Tahoma-Bold" w:hAnsi="Tahoma" w:cs="Tahoma-Bold"/>
          <w:b/>
          <w:bCs/>
          <w:sz w:val="32"/>
          <w:szCs w:val="32"/>
        </w:rPr>
        <w:t>małe opony samochodowe</w:t>
      </w:r>
    </w:p>
    <w:p w:rsidR="00734C7E" w:rsidRDefault="00734C7E" w:rsidP="00734C7E">
      <w:pPr>
        <w:ind w:right="378" w:hanging="284"/>
        <w:jc w:val="both"/>
        <w:rPr>
          <w:rFonts w:ascii="Tahoma" w:hAnsi="Tahoma" w:cs="Arial"/>
          <w:b/>
          <w:bCs/>
          <w:sz w:val="28"/>
          <w:szCs w:val="28"/>
        </w:rPr>
      </w:pPr>
      <w:r w:rsidRPr="00734C7E">
        <w:rPr>
          <w:rFonts w:ascii="Tahoma" w:hAnsi="Tahoma" w:cs="Arial"/>
          <w:b/>
          <w:bCs/>
          <w:sz w:val="28"/>
          <w:szCs w:val="28"/>
        </w:rPr>
        <w:t xml:space="preserve">MIEJSCOWOŚCI: </w:t>
      </w:r>
    </w:p>
    <w:p w:rsidR="00734C7E" w:rsidRPr="00734C7E" w:rsidRDefault="00734C7E" w:rsidP="00734C7E">
      <w:pPr>
        <w:ind w:left="-284" w:right="378"/>
        <w:jc w:val="both"/>
        <w:rPr>
          <w:rFonts w:ascii="Tahoma" w:hAnsi="Tahoma" w:cs="Arial"/>
          <w:b/>
          <w:bCs/>
          <w:sz w:val="28"/>
          <w:szCs w:val="28"/>
        </w:rPr>
      </w:pPr>
      <w:r w:rsidRPr="00734C7E">
        <w:rPr>
          <w:rFonts w:ascii="Tahoma" w:hAnsi="Tahoma" w:cs="Arial"/>
          <w:b/>
          <w:bCs/>
          <w:sz w:val="28"/>
          <w:szCs w:val="28"/>
        </w:rPr>
        <w:t xml:space="preserve">Szyjki, Zygmuntowo, Kowalewko, Kondrajec Pański, Ogonowo, Lipiny, Brody </w:t>
      </w:r>
      <w:proofErr w:type="spellStart"/>
      <w:r w:rsidRPr="00734C7E">
        <w:rPr>
          <w:rFonts w:ascii="Tahoma" w:hAnsi="Tahoma" w:cs="Arial"/>
          <w:b/>
          <w:bCs/>
          <w:sz w:val="28"/>
          <w:szCs w:val="28"/>
        </w:rPr>
        <w:t>Młockie</w:t>
      </w:r>
      <w:proofErr w:type="spellEnd"/>
      <w:r w:rsidRPr="00734C7E">
        <w:rPr>
          <w:rFonts w:ascii="Tahoma" w:hAnsi="Tahoma" w:cs="Arial"/>
          <w:b/>
          <w:bCs/>
          <w:sz w:val="28"/>
          <w:szCs w:val="28"/>
        </w:rPr>
        <w:t>, Wola Młocka, Malużyn, Bielawy, Strzeszewo, Płaciszewo, Sadek</w:t>
      </w:r>
    </w:p>
    <w:tbl>
      <w:tblPr>
        <w:tblpPr w:leftFromText="141" w:rightFromText="141" w:vertAnchor="text" w:horzAnchor="margin" w:tblpXSpec="center" w:tblpY="112"/>
        <w:tblW w:w="10294" w:type="dxa"/>
        <w:tblLayout w:type="fixed"/>
        <w:tblCellMar>
          <w:top w:w="55" w:type="dxa"/>
          <w:left w:w="55" w:type="dxa"/>
          <w:bottom w:w="55" w:type="dxa"/>
          <w:right w:w="55" w:type="dxa"/>
        </w:tblCellMar>
        <w:tblLook w:val="0000" w:firstRow="0" w:lastRow="0" w:firstColumn="0" w:lastColumn="0" w:noHBand="0" w:noVBand="0"/>
      </w:tblPr>
      <w:tblGrid>
        <w:gridCol w:w="10294"/>
      </w:tblGrid>
      <w:tr w:rsidR="00734C7E" w:rsidTr="00734C7E">
        <w:trPr>
          <w:trHeight w:val="519"/>
        </w:trPr>
        <w:tc>
          <w:tcPr>
            <w:tcW w:w="10294" w:type="dxa"/>
            <w:tcBorders>
              <w:top w:val="single" w:sz="1" w:space="0" w:color="000000"/>
              <w:left w:val="single" w:sz="1" w:space="0" w:color="000000"/>
              <w:bottom w:val="single" w:sz="1" w:space="0" w:color="000000"/>
              <w:right w:val="single" w:sz="1" w:space="0" w:color="000000"/>
            </w:tcBorders>
            <w:shd w:val="clear" w:color="auto" w:fill="auto"/>
          </w:tcPr>
          <w:p w:rsidR="00734C7E" w:rsidRPr="00734C7E" w:rsidRDefault="00734C7E" w:rsidP="00734C7E">
            <w:pPr>
              <w:ind w:left="-567" w:firstLine="567"/>
              <w:jc w:val="center"/>
              <w:rPr>
                <w:rFonts w:ascii="Tahoma" w:eastAsia="Tahoma-Bold" w:hAnsi="Tahoma" w:cs="Tahoma-Bold"/>
                <w:b/>
                <w:bCs/>
                <w:sz w:val="28"/>
                <w:szCs w:val="28"/>
              </w:rPr>
            </w:pPr>
            <w:r w:rsidRPr="00734C7E">
              <w:rPr>
                <w:rFonts w:ascii="Tahoma" w:eastAsia="Tahoma-Bold" w:hAnsi="Tahoma" w:cs="Tahoma-Bold"/>
                <w:b/>
                <w:bCs/>
                <w:sz w:val="28"/>
                <w:szCs w:val="28"/>
              </w:rPr>
              <w:t xml:space="preserve">HARMONOGRAM – WIOSNA 2016 </w:t>
            </w:r>
          </w:p>
          <w:p w:rsidR="00734C7E" w:rsidRDefault="00734C7E" w:rsidP="00734C7E">
            <w:pPr>
              <w:ind w:left="-567" w:firstLine="567"/>
              <w:jc w:val="center"/>
              <w:rPr>
                <w:rFonts w:ascii="Tahoma" w:eastAsia="Tahoma-Bold" w:hAnsi="Tahoma" w:cs="Tahoma-Bold"/>
                <w:b/>
                <w:bCs/>
                <w:sz w:val="28"/>
                <w:szCs w:val="28"/>
              </w:rPr>
            </w:pPr>
            <w:r w:rsidRPr="00734C7E">
              <w:rPr>
                <w:rFonts w:ascii="Tahoma" w:eastAsia="Tahoma-Bold" w:hAnsi="Tahoma" w:cs="Tahoma-Bold"/>
                <w:b/>
                <w:bCs/>
                <w:sz w:val="28"/>
                <w:szCs w:val="28"/>
              </w:rPr>
              <w:t xml:space="preserve">Odpady wielkogabarytowe, elektrośmieci, </w:t>
            </w:r>
          </w:p>
          <w:p w:rsidR="00734C7E" w:rsidRDefault="00734C7E" w:rsidP="00734C7E">
            <w:pPr>
              <w:ind w:left="-567" w:firstLine="567"/>
              <w:jc w:val="center"/>
            </w:pPr>
            <w:r w:rsidRPr="00734C7E">
              <w:rPr>
                <w:rFonts w:ascii="Tahoma" w:eastAsia="Tahoma-Bold" w:hAnsi="Tahoma" w:cs="Tahoma-Bold"/>
                <w:b/>
                <w:bCs/>
                <w:sz w:val="28"/>
                <w:szCs w:val="28"/>
              </w:rPr>
              <w:t>małe opony samochodowe</w:t>
            </w:r>
          </w:p>
        </w:tc>
      </w:tr>
      <w:tr w:rsidR="00734C7E" w:rsidTr="00734C7E">
        <w:trPr>
          <w:trHeight w:val="259"/>
        </w:trPr>
        <w:tc>
          <w:tcPr>
            <w:tcW w:w="10294" w:type="dxa"/>
            <w:tcBorders>
              <w:left w:val="single" w:sz="1" w:space="0" w:color="000000"/>
              <w:bottom w:val="single" w:sz="1" w:space="0" w:color="000000"/>
              <w:right w:val="single" w:sz="1" w:space="0" w:color="000000"/>
            </w:tcBorders>
            <w:shd w:val="clear" w:color="auto" w:fill="auto"/>
          </w:tcPr>
          <w:p w:rsidR="00734C7E" w:rsidRPr="00734C7E" w:rsidRDefault="00734C7E" w:rsidP="00734C7E">
            <w:pPr>
              <w:pStyle w:val="Zawartotabeli"/>
              <w:ind w:left="-567" w:firstLine="567"/>
              <w:jc w:val="center"/>
              <w:rPr>
                <w:b/>
                <w:sz w:val="40"/>
                <w:szCs w:val="40"/>
              </w:rPr>
            </w:pPr>
            <w:r w:rsidRPr="00734C7E">
              <w:rPr>
                <w:rFonts w:ascii="Tahoma" w:hAnsi="Tahoma" w:cs="Tahoma"/>
                <w:b/>
                <w:sz w:val="40"/>
                <w:szCs w:val="40"/>
              </w:rPr>
              <w:t>29.04.2016</w:t>
            </w:r>
            <w:r>
              <w:rPr>
                <w:rFonts w:ascii="Tahoma" w:hAnsi="Tahoma" w:cs="Tahoma"/>
                <w:b/>
                <w:sz w:val="40"/>
                <w:szCs w:val="40"/>
              </w:rPr>
              <w:t xml:space="preserve"> - PIĄTEK</w:t>
            </w:r>
          </w:p>
        </w:tc>
      </w:tr>
    </w:tbl>
    <w:p w:rsidR="00734C7E" w:rsidRDefault="00734C7E" w:rsidP="00734C7E">
      <w:pPr>
        <w:ind w:left="-567" w:right="378" w:firstLine="567"/>
        <w:jc w:val="both"/>
        <w:rPr>
          <w:rFonts w:ascii="Tahoma" w:hAnsi="Tahoma" w:cs="Arial"/>
          <w:b/>
          <w:bCs/>
          <w:sz w:val="18"/>
          <w:szCs w:val="20"/>
        </w:rPr>
      </w:pPr>
    </w:p>
    <w:p w:rsidR="00734C7E" w:rsidRDefault="00734C7E" w:rsidP="00734C7E">
      <w:pPr>
        <w:ind w:left="-567" w:right="378" w:firstLine="567"/>
        <w:jc w:val="both"/>
        <w:rPr>
          <w:rFonts w:ascii="Tahoma" w:hAnsi="Tahoma" w:cs="Arial"/>
          <w:b/>
          <w:bCs/>
          <w:sz w:val="18"/>
          <w:szCs w:val="20"/>
        </w:rPr>
      </w:pPr>
    </w:p>
    <w:p w:rsidR="00734C7E" w:rsidRDefault="00734C7E" w:rsidP="00734C7E">
      <w:pPr>
        <w:autoSpaceDE w:val="0"/>
        <w:ind w:left="-567" w:firstLine="567"/>
        <w:rPr>
          <w:rFonts w:ascii="Tahoma" w:hAnsi="Tahoma" w:cs="Tahoma"/>
          <w:sz w:val="21"/>
          <w:szCs w:val="21"/>
        </w:rPr>
      </w:pPr>
    </w:p>
    <w:p w:rsidR="00734C7E" w:rsidRPr="00734C7E" w:rsidRDefault="00734C7E" w:rsidP="00734C7E">
      <w:pPr>
        <w:tabs>
          <w:tab w:val="left" w:pos="7655"/>
        </w:tabs>
        <w:ind w:left="-567" w:right="1"/>
        <w:jc w:val="both"/>
        <w:rPr>
          <w:rFonts w:ascii="Arial" w:hAnsi="Arial" w:cs="Arial"/>
          <w:b/>
        </w:rPr>
      </w:pPr>
      <w:r w:rsidRPr="00734C7E">
        <w:rPr>
          <w:rStyle w:val="Pogrubienie"/>
          <w:rFonts w:ascii="Arial" w:hAnsi="Arial" w:cs="Arial"/>
        </w:rPr>
        <w:t>Odpady wielkogabarytowe</w:t>
      </w:r>
      <w:r w:rsidRPr="00734C7E">
        <w:rPr>
          <w:rFonts w:ascii="Arial" w:hAnsi="Arial" w:cs="Arial"/>
        </w:rPr>
        <w:t xml:space="preserve"> – to odpady komunalne powstające w domach, które ze względu na duże rozmiary lub wagę nie mieszczą się w standardowych kontenerach na śmieci. Do tej grupy odpadów zaliczmy</w:t>
      </w:r>
      <w:r w:rsidRPr="00734C7E">
        <w:rPr>
          <w:rFonts w:ascii="Arial" w:hAnsi="Arial" w:cs="Arial"/>
          <w:i/>
          <w:u w:val="single"/>
        </w:rPr>
        <w:t>: stoły, krzesła, szafy, tapczany, łóżka, fotele, dywany, materace, pierzyny, rowery, zabawki dużych rozmiarów, małe opony samochodowe itp.</w:t>
      </w:r>
    </w:p>
    <w:p w:rsidR="00734C7E" w:rsidRPr="00734C7E" w:rsidRDefault="00734C7E" w:rsidP="00734C7E">
      <w:pPr>
        <w:tabs>
          <w:tab w:val="left" w:pos="7655"/>
        </w:tabs>
        <w:ind w:left="-567" w:right="1" w:firstLine="141"/>
        <w:jc w:val="center"/>
        <w:rPr>
          <w:rFonts w:ascii="Arial" w:hAnsi="Arial" w:cs="Arial"/>
          <w:b/>
        </w:rPr>
      </w:pPr>
      <w:r w:rsidRPr="00734C7E">
        <w:rPr>
          <w:rFonts w:ascii="Arial" w:hAnsi="Arial" w:cs="Arial"/>
          <w:b/>
        </w:rPr>
        <w:t>UWAGA!!!</w:t>
      </w:r>
    </w:p>
    <w:p w:rsidR="00734C7E" w:rsidRPr="00734C7E" w:rsidRDefault="00734C7E" w:rsidP="00734C7E">
      <w:pPr>
        <w:autoSpaceDE w:val="0"/>
        <w:ind w:left="-567" w:right="1"/>
        <w:jc w:val="both"/>
        <w:rPr>
          <w:rFonts w:ascii="Arial" w:hAnsi="Arial" w:cs="Arial"/>
          <w:b/>
        </w:rPr>
      </w:pPr>
      <w:r w:rsidRPr="00734C7E">
        <w:rPr>
          <w:rFonts w:ascii="Arial" w:hAnsi="Arial" w:cs="Arial"/>
          <w:b/>
          <w:u w:val="single"/>
        </w:rPr>
        <w:t xml:space="preserve">Do </w:t>
      </w:r>
      <w:r w:rsidRPr="00734C7E">
        <w:rPr>
          <w:rStyle w:val="Pogrubienie"/>
          <w:rFonts w:ascii="Arial" w:hAnsi="Arial" w:cs="Arial"/>
          <w:u w:val="single"/>
        </w:rPr>
        <w:t>odpadów wielkogabarytowych</w:t>
      </w:r>
      <w:r w:rsidRPr="00734C7E">
        <w:rPr>
          <w:rFonts w:ascii="Arial" w:hAnsi="Arial" w:cs="Arial"/>
          <w:u w:val="single"/>
        </w:rPr>
        <w:t xml:space="preserve"> </w:t>
      </w:r>
      <w:r w:rsidRPr="00734C7E">
        <w:rPr>
          <w:rFonts w:ascii="Arial" w:hAnsi="Arial" w:cs="Arial"/>
          <w:b/>
          <w:u w:val="single"/>
        </w:rPr>
        <w:t>nie należą</w:t>
      </w:r>
      <w:r w:rsidRPr="00734C7E">
        <w:rPr>
          <w:rFonts w:ascii="Arial" w:hAnsi="Arial" w:cs="Arial"/>
        </w:rPr>
        <w:t xml:space="preserve">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worki na śmieci lub kartony z odpadami domowymi. Nie wyrzucamy również opon od samochodów ciężarowych lub ciągników.</w:t>
      </w:r>
    </w:p>
    <w:p w:rsidR="00734C7E" w:rsidRDefault="00734C7E" w:rsidP="00734C7E">
      <w:pPr>
        <w:autoSpaceDE w:val="0"/>
        <w:ind w:left="-567" w:right="1"/>
        <w:jc w:val="both"/>
        <w:rPr>
          <w:rFonts w:ascii="Arial" w:hAnsi="Arial" w:cs="Arial"/>
          <w:b/>
          <w:u w:val="single"/>
        </w:rPr>
      </w:pPr>
      <w:r w:rsidRPr="00734C7E">
        <w:rPr>
          <w:rFonts w:ascii="Arial" w:hAnsi="Arial" w:cs="Arial"/>
          <w:b/>
          <w:u w:val="single"/>
        </w:rPr>
        <w:t xml:space="preserve">Duże opony można dostarczać do PSZOK-u </w:t>
      </w:r>
      <w:r>
        <w:rPr>
          <w:rFonts w:ascii="Arial" w:hAnsi="Arial" w:cs="Arial"/>
          <w:b/>
          <w:u w:val="single"/>
        </w:rPr>
        <w:t>zlokalizowanego w miejscowości S</w:t>
      </w:r>
      <w:r w:rsidRPr="00734C7E">
        <w:rPr>
          <w:rFonts w:ascii="Arial" w:hAnsi="Arial" w:cs="Arial"/>
          <w:b/>
          <w:u w:val="single"/>
        </w:rPr>
        <w:t xml:space="preserve">tary </w:t>
      </w:r>
      <w:proofErr w:type="spellStart"/>
      <w:r w:rsidRPr="00734C7E">
        <w:rPr>
          <w:rFonts w:ascii="Arial" w:hAnsi="Arial" w:cs="Arial"/>
          <w:b/>
          <w:u w:val="single"/>
        </w:rPr>
        <w:t>Garwarz</w:t>
      </w:r>
      <w:proofErr w:type="spellEnd"/>
      <w:r w:rsidRPr="00734C7E">
        <w:rPr>
          <w:rFonts w:ascii="Arial" w:hAnsi="Arial" w:cs="Arial"/>
          <w:b/>
          <w:u w:val="single"/>
        </w:rPr>
        <w:t xml:space="preserve"> (teren Oczyszczalni Ścieków)</w:t>
      </w:r>
    </w:p>
    <w:p w:rsidR="00734C7E" w:rsidRPr="00734C7E" w:rsidRDefault="00734C7E" w:rsidP="00734C7E">
      <w:pPr>
        <w:autoSpaceDE w:val="0"/>
        <w:ind w:left="-567" w:right="1"/>
        <w:jc w:val="both"/>
        <w:rPr>
          <w:rFonts w:ascii="Arial" w:hAnsi="Arial" w:cs="Arial"/>
          <w:b/>
          <w:u w:val="single"/>
        </w:rPr>
      </w:pPr>
      <w:r>
        <w:rPr>
          <w:rFonts w:ascii="Arial" w:hAnsi="Arial" w:cs="Arial"/>
          <w:b/>
        </w:rPr>
        <w:t>G</w:t>
      </w:r>
      <w:r w:rsidRPr="00734C7E">
        <w:rPr>
          <w:rFonts w:ascii="Arial" w:hAnsi="Arial" w:cs="Arial"/>
          <w:b/>
        </w:rPr>
        <w:t>odziny pracy:</w:t>
      </w:r>
    </w:p>
    <w:p w:rsidR="00734C7E" w:rsidRPr="00734C7E" w:rsidRDefault="00734C7E" w:rsidP="00734C7E">
      <w:pPr>
        <w:numPr>
          <w:ilvl w:val="0"/>
          <w:numId w:val="1"/>
        </w:numPr>
        <w:autoSpaceDE w:val="0"/>
        <w:ind w:left="-567" w:right="1" w:firstLine="141"/>
        <w:jc w:val="both"/>
        <w:rPr>
          <w:rFonts w:ascii="Arial" w:hAnsi="Arial" w:cs="Arial"/>
          <w:b/>
        </w:rPr>
      </w:pPr>
      <w:r w:rsidRPr="00734C7E">
        <w:rPr>
          <w:rFonts w:ascii="Arial" w:hAnsi="Arial" w:cs="Arial"/>
          <w:b/>
        </w:rPr>
        <w:t xml:space="preserve">Poniedziałki </w:t>
      </w:r>
      <w:r>
        <w:rPr>
          <w:rFonts w:ascii="Arial" w:hAnsi="Arial" w:cs="Arial"/>
          <w:b/>
        </w:rPr>
        <w:tab/>
      </w:r>
      <w:r w:rsidRPr="00734C7E">
        <w:rPr>
          <w:rFonts w:ascii="Arial" w:hAnsi="Arial" w:cs="Arial"/>
          <w:b/>
          <w:lang w:eastAsia="pl-PL"/>
        </w:rPr>
        <w:t>9</w:t>
      </w:r>
      <w:r w:rsidRPr="00734C7E">
        <w:rPr>
          <w:rFonts w:ascii="Arial" w:hAnsi="Arial" w:cs="Arial"/>
          <w:b/>
          <w:vertAlign w:val="superscript"/>
          <w:lang w:eastAsia="pl-PL"/>
        </w:rPr>
        <w:t>00</w:t>
      </w:r>
      <w:r w:rsidRPr="00734C7E">
        <w:rPr>
          <w:rFonts w:ascii="Arial" w:hAnsi="Arial" w:cs="Arial"/>
          <w:b/>
          <w:lang w:eastAsia="pl-PL"/>
        </w:rPr>
        <w:t xml:space="preserve"> do 17</w:t>
      </w:r>
      <w:r w:rsidRPr="00734C7E">
        <w:rPr>
          <w:rFonts w:ascii="Arial" w:hAnsi="Arial" w:cs="Arial"/>
          <w:b/>
          <w:vertAlign w:val="superscript"/>
          <w:lang w:eastAsia="pl-PL"/>
        </w:rPr>
        <w:t>00</w:t>
      </w:r>
    </w:p>
    <w:p w:rsidR="00734C7E" w:rsidRPr="00734C7E" w:rsidRDefault="00734C7E" w:rsidP="00734C7E">
      <w:pPr>
        <w:widowControl/>
        <w:numPr>
          <w:ilvl w:val="0"/>
          <w:numId w:val="1"/>
        </w:numPr>
        <w:suppressAutoHyphens w:val="0"/>
        <w:ind w:left="-567" w:right="1" w:firstLine="141"/>
        <w:jc w:val="both"/>
        <w:rPr>
          <w:rFonts w:ascii="Arial" w:hAnsi="Arial" w:cs="Arial"/>
          <w:b/>
          <w:bCs/>
          <w:lang w:eastAsia="pl-PL"/>
        </w:rPr>
      </w:pPr>
      <w:r w:rsidRPr="00734C7E">
        <w:rPr>
          <w:rFonts w:ascii="Arial" w:hAnsi="Arial" w:cs="Arial"/>
          <w:b/>
          <w:lang w:eastAsia="pl-PL"/>
        </w:rPr>
        <w:t xml:space="preserve">Środy </w:t>
      </w:r>
      <w:r>
        <w:rPr>
          <w:rFonts w:ascii="Arial" w:hAnsi="Arial" w:cs="Arial"/>
          <w:b/>
          <w:lang w:eastAsia="pl-PL"/>
        </w:rPr>
        <w:tab/>
      </w:r>
      <w:r>
        <w:rPr>
          <w:rFonts w:ascii="Arial" w:hAnsi="Arial" w:cs="Arial"/>
          <w:b/>
          <w:lang w:eastAsia="pl-PL"/>
        </w:rPr>
        <w:tab/>
      </w:r>
      <w:bookmarkStart w:id="0" w:name="_GoBack"/>
      <w:bookmarkEnd w:id="0"/>
      <w:r w:rsidRPr="00734C7E">
        <w:rPr>
          <w:rFonts w:ascii="Arial" w:hAnsi="Arial" w:cs="Arial"/>
          <w:b/>
          <w:lang w:eastAsia="pl-PL"/>
        </w:rPr>
        <w:t>9</w:t>
      </w:r>
      <w:r w:rsidRPr="00734C7E">
        <w:rPr>
          <w:rFonts w:ascii="Arial" w:hAnsi="Arial" w:cs="Arial"/>
          <w:b/>
          <w:vertAlign w:val="superscript"/>
          <w:lang w:eastAsia="pl-PL"/>
        </w:rPr>
        <w:t>00</w:t>
      </w:r>
      <w:r w:rsidRPr="00734C7E">
        <w:rPr>
          <w:rFonts w:ascii="Arial" w:hAnsi="Arial" w:cs="Arial"/>
          <w:b/>
          <w:lang w:eastAsia="pl-PL"/>
        </w:rPr>
        <w:t xml:space="preserve"> do 17</w:t>
      </w:r>
      <w:r w:rsidRPr="00734C7E">
        <w:rPr>
          <w:rFonts w:ascii="Arial" w:hAnsi="Arial" w:cs="Arial"/>
          <w:b/>
          <w:vertAlign w:val="superscript"/>
          <w:lang w:eastAsia="pl-PL"/>
        </w:rPr>
        <w:t>00</w:t>
      </w:r>
    </w:p>
    <w:p w:rsidR="00734C7E" w:rsidRPr="00734C7E" w:rsidRDefault="00734C7E" w:rsidP="00734C7E">
      <w:pPr>
        <w:widowControl/>
        <w:numPr>
          <w:ilvl w:val="0"/>
          <w:numId w:val="1"/>
        </w:numPr>
        <w:suppressAutoHyphens w:val="0"/>
        <w:ind w:left="-567" w:right="1" w:firstLine="141"/>
        <w:jc w:val="both"/>
        <w:rPr>
          <w:rStyle w:val="Pogrubienie"/>
          <w:rFonts w:ascii="Arial" w:hAnsi="Arial" w:cs="Arial"/>
          <w:b w:val="0"/>
          <w:lang w:eastAsia="pl-PL"/>
        </w:rPr>
      </w:pPr>
      <w:r w:rsidRPr="00734C7E">
        <w:rPr>
          <w:rFonts w:ascii="Arial" w:hAnsi="Arial" w:cs="Arial"/>
          <w:b/>
          <w:lang w:eastAsia="pl-PL"/>
        </w:rPr>
        <w:t>W każdą pierwszą sobotę miesiąca w godzinach od 8</w:t>
      </w:r>
      <w:r w:rsidRPr="00734C7E">
        <w:rPr>
          <w:rFonts w:ascii="Arial" w:hAnsi="Arial" w:cs="Arial"/>
          <w:b/>
          <w:vertAlign w:val="superscript"/>
          <w:lang w:eastAsia="pl-PL"/>
        </w:rPr>
        <w:t>00</w:t>
      </w:r>
      <w:r w:rsidRPr="00734C7E">
        <w:rPr>
          <w:rFonts w:ascii="Arial" w:hAnsi="Arial" w:cs="Arial"/>
          <w:b/>
          <w:lang w:eastAsia="pl-PL"/>
        </w:rPr>
        <w:t xml:space="preserve"> do 15</w:t>
      </w:r>
      <w:r w:rsidRPr="00734C7E">
        <w:rPr>
          <w:rFonts w:ascii="Arial" w:hAnsi="Arial" w:cs="Arial"/>
          <w:b/>
          <w:vertAlign w:val="superscript"/>
          <w:lang w:eastAsia="pl-PL"/>
        </w:rPr>
        <w:t>00</w:t>
      </w:r>
    </w:p>
    <w:p w:rsidR="00734C7E" w:rsidRPr="00734C7E" w:rsidRDefault="00734C7E" w:rsidP="00734C7E">
      <w:pPr>
        <w:autoSpaceDE w:val="0"/>
        <w:ind w:left="-567" w:right="1" w:firstLine="141"/>
        <w:jc w:val="both"/>
        <w:rPr>
          <w:rFonts w:ascii="Arial" w:hAnsi="Arial" w:cs="Arial"/>
          <w:b/>
        </w:rPr>
      </w:pPr>
      <w:r w:rsidRPr="00734C7E">
        <w:rPr>
          <w:rStyle w:val="Pogrubienie"/>
          <w:rFonts w:ascii="Arial" w:hAnsi="Arial" w:cs="Arial"/>
        </w:rPr>
        <w:t xml:space="preserve">Elektrośmieci, </w:t>
      </w:r>
      <w:r w:rsidRPr="00734C7E">
        <w:rPr>
          <w:rFonts w:ascii="Arial" w:hAnsi="Arial" w:cs="Arial"/>
        </w:rPr>
        <w:t>czyli</w:t>
      </w:r>
      <w:r w:rsidRPr="00734C7E">
        <w:rPr>
          <w:rStyle w:val="Pogrubienie"/>
          <w:rFonts w:ascii="Arial" w:hAnsi="Arial" w:cs="Arial"/>
        </w:rPr>
        <w:t xml:space="preserve"> </w:t>
      </w:r>
      <w:r w:rsidRPr="00734C7E">
        <w:rPr>
          <w:rStyle w:val="Pogrubienie"/>
          <w:rFonts w:ascii="Arial" w:hAnsi="Arial" w:cs="Arial"/>
          <w:b w:val="0"/>
        </w:rPr>
        <w:t>z</w:t>
      </w:r>
      <w:r w:rsidRPr="00734C7E">
        <w:rPr>
          <w:rFonts w:ascii="Arial" w:hAnsi="Arial" w:cs="Arial"/>
        </w:rPr>
        <w:t xml:space="preserve">użyty </w:t>
      </w:r>
      <w:r w:rsidRPr="00734C7E">
        <w:rPr>
          <w:rStyle w:val="Pogrubienie"/>
          <w:rFonts w:ascii="Arial" w:hAnsi="Arial" w:cs="Arial"/>
          <w:b w:val="0"/>
        </w:rPr>
        <w:t>s</w:t>
      </w:r>
      <w:r w:rsidRPr="00734C7E">
        <w:rPr>
          <w:rFonts w:ascii="Arial" w:hAnsi="Arial" w:cs="Arial"/>
        </w:rPr>
        <w:t>przęt</w:t>
      </w:r>
      <w:r w:rsidRPr="00734C7E">
        <w:rPr>
          <w:rStyle w:val="Pogrubienie"/>
          <w:rFonts w:ascii="Arial" w:hAnsi="Arial" w:cs="Arial"/>
        </w:rPr>
        <w:t xml:space="preserve"> </w:t>
      </w:r>
      <w:r w:rsidRPr="00734C7E">
        <w:rPr>
          <w:rStyle w:val="Pogrubienie"/>
          <w:rFonts w:ascii="Arial" w:hAnsi="Arial" w:cs="Arial"/>
          <w:b w:val="0"/>
        </w:rPr>
        <w:t>e</w:t>
      </w:r>
      <w:r w:rsidRPr="00734C7E">
        <w:rPr>
          <w:rFonts w:ascii="Arial" w:hAnsi="Arial" w:cs="Arial"/>
        </w:rPr>
        <w:t xml:space="preserve">lektryczny i </w:t>
      </w:r>
      <w:r w:rsidRPr="00734C7E">
        <w:rPr>
          <w:rStyle w:val="Pogrubienie"/>
          <w:rFonts w:ascii="Arial" w:hAnsi="Arial" w:cs="Arial"/>
          <w:b w:val="0"/>
        </w:rPr>
        <w:t>e</w:t>
      </w:r>
      <w:r w:rsidRPr="00734C7E">
        <w:rPr>
          <w:rFonts w:ascii="Arial" w:hAnsi="Arial" w:cs="Arial"/>
        </w:rPr>
        <w:t xml:space="preserve">lektroniczny to wszystkie popsute, od dawna  nieużywane, już niepotrzebne urządzenia elektryczne i elektroniczne, działające kiedyś na prąd lub na baterie np. lodówki, pralki, suszarki, radia, telewizory, golarki, zabawki, komputery, drukarki, odtwarzacze DVD, wiertarki itp. </w:t>
      </w:r>
    </w:p>
    <w:p w:rsidR="00734C7E" w:rsidRPr="00734C7E" w:rsidRDefault="00734C7E" w:rsidP="00734C7E">
      <w:pPr>
        <w:autoSpaceDE w:val="0"/>
        <w:ind w:left="-567" w:right="1" w:firstLine="141"/>
        <w:jc w:val="center"/>
        <w:rPr>
          <w:rFonts w:ascii="Arial" w:hAnsi="Arial" w:cs="Arial"/>
          <w:b/>
        </w:rPr>
      </w:pPr>
      <w:r w:rsidRPr="00734C7E">
        <w:rPr>
          <w:rFonts w:ascii="Arial" w:hAnsi="Arial" w:cs="Arial"/>
          <w:b/>
        </w:rPr>
        <w:t>UWAGA!!!</w:t>
      </w:r>
    </w:p>
    <w:p w:rsidR="00734C7E" w:rsidRPr="00734C7E" w:rsidRDefault="00734C7E" w:rsidP="00734C7E">
      <w:pPr>
        <w:autoSpaceDE w:val="0"/>
        <w:ind w:left="-567" w:right="1" w:firstLine="141"/>
        <w:rPr>
          <w:rFonts w:ascii="Arial" w:hAnsi="Arial" w:cs="Arial"/>
          <w:b/>
        </w:rPr>
      </w:pPr>
      <w:r w:rsidRPr="00734C7E">
        <w:rPr>
          <w:rFonts w:ascii="Arial" w:hAnsi="Arial" w:cs="Arial"/>
          <w:b/>
        </w:rPr>
        <w:t>Niekompletny sprzęt elektroniczny (obudowy, części urządzeń) nie będzie zabierany!!</w:t>
      </w:r>
    </w:p>
    <w:p w:rsidR="00734C7E" w:rsidRPr="00734C7E" w:rsidRDefault="00734C7E" w:rsidP="00734C7E">
      <w:pPr>
        <w:autoSpaceDE w:val="0"/>
        <w:ind w:left="-567" w:right="1" w:firstLine="141"/>
        <w:jc w:val="center"/>
        <w:rPr>
          <w:rFonts w:ascii="Arial" w:hAnsi="Arial" w:cs="Arial"/>
          <w:b/>
        </w:rPr>
      </w:pPr>
      <w:r w:rsidRPr="00734C7E">
        <w:rPr>
          <w:rFonts w:ascii="Arial" w:hAnsi="Arial" w:cs="Arial"/>
          <w:b/>
        </w:rPr>
        <w:t>UWAGA!!</w:t>
      </w:r>
    </w:p>
    <w:p w:rsidR="00734C7E" w:rsidRPr="00734C7E" w:rsidRDefault="00734C7E" w:rsidP="00734C7E">
      <w:pPr>
        <w:ind w:left="-567" w:right="1" w:firstLine="141"/>
        <w:jc w:val="both"/>
      </w:pPr>
      <w:r w:rsidRPr="00734C7E">
        <w:rPr>
          <w:rFonts w:ascii="Arial" w:hAnsi="Arial" w:cs="Arial"/>
          <w:b/>
        </w:rPr>
        <w:t>Odpady których nie mogą podnieść dwie osoby (więcej niż 50 kg pojedyncza część/odpad)  nie będą zabierane i wywożone jako odpady wielkogabarytowe!!</w:t>
      </w:r>
    </w:p>
    <w:p w:rsidR="00734C7E" w:rsidRDefault="00734C7E" w:rsidP="00734C7E">
      <w:pPr>
        <w:autoSpaceDE w:val="0"/>
        <w:ind w:left="-567" w:right="1" w:firstLine="141"/>
        <w:jc w:val="center"/>
        <w:rPr>
          <w:rFonts w:ascii="Tahoma" w:eastAsia="Arial-BoldMT" w:hAnsi="Tahoma" w:cs="Arial-BoldMT"/>
          <w:b/>
          <w:bCs/>
          <w:sz w:val="32"/>
          <w:szCs w:val="32"/>
        </w:rPr>
      </w:pPr>
    </w:p>
    <w:p w:rsidR="00734C7E" w:rsidRPr="00734C7E" w:rsidRDefault="00734C7E" w:rsidP="00734C7E">
      <w:pPr>
        <w:autoSpaceDE w:val="0"/>
        <w:ind w:left="-567" w:right="1" w:firstLine="141"/>
        <w:jc w:val="center"/>
        <w:rPr>
          <w:rFonts w:ascii="Arial" w:hAnsi="Arial" w:cs="Arial"/>
          <w:b/>
          <w:bCs/>
          <w:sz w:val="32"/>
          <w:szCs w:val="32"/>
        </w:rPr>
      </w:pPr>
      <w:r w:rsidRPr="00734C7E">
        <w:rPr>
          <w:rFonts w:ascii="Tahoma" w:eastAsia="Arial-BoldMT" w:hAnsi="Tahoma" w:cs="Arial-BoldMT"/>
          <w:b/>
          <w:bCs/>
          <w:sz w:val="32"/>
          <w:szCs w:val="32"/>
        </w:rPr>
        <w:t>Nie zapomnij wystawić odpadów – godzina: 7:00!</w:t>
      </w:r>
    </w:p>
    <w:p w:rsidR="00A26D19" w:rsidRPr="00734C7E" w:rsidRDefault="00734C7E" w:rsidP="00734C7E">
      <w:pPr>
        <w:ind w:left="-567" w:firstLine="567"/>
        <w:rPr>
          <w:sz w:val="32"/>
          <w:szCs w:val="32"/>
        </w:rPr>
      </w:pPr>
      <w:r>
        <w:rPr>
          <w:noProof/>
          <w:sz w:val="32"/>
          <w:szCs w:val="32"/>
          <w:lang w:eastAsia="pl-PL"/>
        </w:rPr>
        <w:drawing>
          <wp:anchor distT="0" distB="0" distL="0" distR="0" simplePos="0" relativeHeight="251661312" behindDoc="0" locked="0" layoutInCell="1" allowOverlap="1">
            <wp:simplePos x="0" y="0"/>
            <wp:positionH relativeFrom="column">
              <wp:posOffset>-375285</wp:posOffset>
            </wp:positionH>
            <wp:positionV relativeFrom="paragraph">
              <wp:posOffset>431800</wp:posOffset>
            </wp:positionV>
            <wp:extent cx="1499235" cy="720725"/>
            <wp:effectExtent l="0" t="0" r="5715" b="317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A26D19" w:rsidRPr="00734C7E" w:rsidSect="00734C7E">
      <w:pgSz w:w="11906" w:h="16838"/>
      <w:pgMar w:top="1417" w:right="849" w:bottom="993"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Bold">
    <w:charset w:val="EE"/>
    <w:family w:val="auto"/>
    <w:pitch w:val="default"/>
  </w:font>
  <w:font w:name="Arial">
    <w:panose1 w:val="020B0604020202020204"/>
    <w:charset w:val="EE"/>
    <w:family w:val="swiss"/>
    <w:pitch w:val="variable"/>
    <w:sig w:usb0="E0002AFF" w:usb1="C0007843" w:usb2="00000009" w:usb3="00000000" w:csb0="000001FF" w:csb1="00000000"/>
  </w:font>
  <w:font w:name="Arial-BoldMT">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1EA1"/>
    <w:multiLevelType w:val="hybridMultilevel"/>
    <w:tmpl w:val="74B84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7E"/>
    <w:rsid w:val="00734C7E"/>
    <w:rsid w:val="00A26D19"/>
    <w:rsid w:val="00C772EC"/>
    <w:rsid w:val="00D6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C7E"/>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34C7E"/>
    <w:rPr>
      <w:b/>
      <w:bCs/>
    </w:rPr>
  </w:style>
  <w:style w:type="paragraph" w:customStyle="1" w:styleId="Zawartotabeli">
    <w:name w:val="Zawartość tabeli"/>
    <w:basedOn w:val="Normalny"/>
    <w:rsid w:val="00734C7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C7E"/>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34C7E"/>
    <w:rPr>
      <w:b/>
      <w:bCs/>
    </w:rPr>
  </w:style>
  <w:style w:type="paragraph" w:customStyle="1" w:styleId="Zawartotabeli">
    <w:name w:val="Zawartość tabeli"/>
    <w:basedOn w:val="Normalny"/>
    <w:rsid w:val="00734C7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1709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MWIENSKA</dc:creator>
  <cp:lastModifiedBy>MWIENSKA</cp:lastModifiedBy>
  <cp:revision>1</cp:revision>
  <dcterms:created xsi:type="dcterms:W3CDTF">2016-04-12T10:56:00Z</dcterms:created>
  <dcterms:modified xsi:type="dcterms:W3CDTF">2016-04-12T11:07:00Z</dcterms:modified>
</cp:coreProperties>
</file>